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 xml:space="preserve">Agency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in a Box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 xml:space="preserve">Your complete Medicare agent toolkit — CRM, compliance, retention &amp; income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2026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 xml:space="preserve">Professional Templates. Zero Guesswork. More Closed Business.</w:t>
      </w:r>
    </w:p>
    <w:p>
      <w:r>
        <w:br w:type="page"/>
      </w:r>
    </w:p>
    <w:p>
      <w:pPr>
        <w:pStyle w:val="Heading1"/>
      </w:pPr>
      <w:r>
        <w:t xml:space="preserve">Welcome to Agency-in-a-Box</w:t>
      </w:r>
    </w:p>
    <w:p>
      <w:pPr>
        <w:spacing w:after="120"/>
      </w:pPr>
      <w:r>
        <w:rPr>
          <w:i/>
          <w:iCs/>
          <w:color w:val="5A6B7B"/>
          <w:sz w:val="22"/>
          <w:szCs w:val="22"/>
        </w:rPr>
        <w:t xml:space="preserve">Everything you need to run a Medicare insurance practice — CRM, compliance, retention, and income tools — in one download. This page is your map: open the folder for each suite and start with the tool you need today.</w:t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How to use this kit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Each tool works in Excel, Google Sheets, or Apple Numbers (spreadsheets) or Word/PDF (guides). For Google Sheets: File ▸ Import ▸ Upload ▸ Replace. Nothing to install, no subscription, free to re-use across your whole book.</w:t>
            </w:r>
          </w:p>
        </w:tc>
      </w:tr>
    </w:tbl>
    <w:p>
      <w:pPr>
        <w:pStyle w:val="Heading2"/>
      </w:pPr>
      <w:r>
        <w:t xml:space="preserve">1. Compliance Suite — stay audit-proof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Tool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CMS Compliance Chain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Lead → PTC → SOA → recording → retention; flags any gap before an audit does.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Compliance Vault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log + complaint/CTM tracker with auto retention dates.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TCPA Consent Log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Logs prior-express-written-consent so your outreach is defensible.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Chronic Eligibility Navigator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CMS 15 C-SNP conditions + SSBCI 3-part test + per-plan EOC capture grid.</w:t>
            </w:r>
          </w:p>
        </w:tc>
      </w:tr>
    </w:tbl>
    <w:p>
      <w:pPr>
        <w:pStyle w:val="Heading2"/>
      </w:pPr>
      <w:r>
        <w:t xml:space="preserve">2. Retention Suite — keep every client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Tool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Retention Hub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60-day renewal radar + book-of-business retention dashboard.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Annual Review Kit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Done-for-you yearly client review system + scripts + agenda.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 Touchpoint Calendar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Year-round contact cadence so nobody goes cold.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 Referral Engine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Turn happy clients into a steady referral stream.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New Client Welcome Packet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First-90-days onboarding that locks in retention.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ANOC Plan-Change Explainer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Explain plan changes clearly at AEP — fewer complaints.</w:t>
            </w:r>
          </w:p>
        </w:tc>
      </w:tr>
    </w:tbl>
    <w:p>
      <w:pPr>
        <w:pStyle w:val="Heading2"/>
      </w:pPr>
      <w:r>
        <w:t xml:space="preserve">3. Income &amp; Ops Suite — know every dollar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Tool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Commission Tracker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Track advances, renewals, and chargebacks — know what you're owed.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Lead ROI Tracker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See which lead sources actually pay off.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Agent Bookkeeping &amp; Tax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Income, expenses, and tax-ready totals for your practice.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Switch-ROI Worksheet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Show clients the true dollar savings of switching plans.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ACA Tracker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Manage your under-65 marketplace book and PMPM commissions.</w:t>
            </w:r>
          </w:p>
        </w:tc>
      </w:tr>
    </w:tbl>
    <w:p>
      <w:pPr>
        <w:spacing w:after="120"/>
      </w:pPr>
      <w:r>
        <w:t xml:space="preserve"/>
      </w:r>
    </w:p>
    <w:p>
      <w:pPr>
        <w:pBdr>
          <w:bottom w:val="single" w:color="C8A24B" w:sz="6" w:space="1"/>
        </w:pBd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Disclaimer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Educational/organizational tools only — not legal, compliance, tax, or enrollment advice, and not affiliated with CMS or any carrier. Medicare rules change and vary by carrier/IMO; verify current requirements at CMS.gov and with your upline. For use by a licensed, appointed agent within a compliant sales process.</w:t>
            </w:r>
          </w:p>
        </w:tc>
      </w:tr>
    </w:tbl>
    <w:p>
      <w:r>
        <w:br w:type="page"/>
      </w:r>
    </w:p>
    <w:p>
      <w:r>
        <w:rPr>
          <w:b/>
          <w:color w:val="0F1F3D"/>
          <w:sz w:val="36"/>
        </w:rPr>
        <w:t>Complete Your Agent Toolkit</w:t>
      </w:r>
    </w:p>
    <w:p>
      <w:r>
        <w:rPr>
          <w:i/>
          <w:color w:val="424A57"/>
          <w:sz w:val="21"/>
        </w:rPr>
        <w:t>You own one piece — here's the rest of the system. Bundles save 50%+ vs singles.</w:t>
      </w:r>
    </w:p>
    <w:p>
      <w:r>
        <w:rPr>
          <w:b/>
          <w:color w:val="0F1F3D"/>
          <w:sz w:val="22"/>
        </w:rPr>
        <w:t xml:space="preserve">•  Agency-in-a-Box — the flagship — </w:t>
      </w:r>
      <w:r>
        <w:rPr>
          <w:color w:val="424A57"/>
          <w:sz w:val="22"/>
        </w:rPr>
        <w:t>Every tool in one download. Best value.</w:t>
      </w:r>
    </w:p>
    <w:p>
      <w:r>
        <w:rPr>
          <w:b/>
          <w:color w:val="0F1F3D"/>
          <w:sz w:val="22"/>
        </w:rPr>
        <w:t xml:space="preserve">•  Compliance Suite — </w:t>
      </w:r>
      <w:r>
        <w:rPr>
          <w:color w:val="424A57"/>
          <w:sz w:val="22"/>
        </w:rPr>
        <w:t>SOA log, TCPA consent, CMS audit &amp; C-SNP/SSBCI eligibility.</w:t>
      </w:r>
    </w:p>
    <w:p>
      <w:r>
        <w:rPr>
          <w:b/>
          <w:color w:val="0F1F3D"/>
          <w:sz w:val="22"/>
        </w:rPr>
        <w:t xml:space="preserve">•  Retention Suite — </w:t>
      </w:r>
      <w:r>
        <w:rPr>
          <w:color w:val="424A57"/>
          <w:sz w:val="22"/>
        </w:rPr>
        <w:t>Renewal radar, annual reviews, referral engine &amp; onboarding.</w:t>
      </w:r>
    </w:p>
    <w:p>
      <w:r>
        <w:rPr>
          <w:b/>
          <w:color w:val="0F1F3D"/>
          <w:sz w:val="22"/>
        </w:rPr>
        <w:t xml:space="preserve">•  Income &amp; Ops Suite — </w:t>
      </w:r>
      <w:r>
        <w:rPr>
          <w:color w:val="424A57"/>
          <w:sz w:val="22"/>
        </w:rPr>
        <w:t>Commission, lead ROI, 1099 bookkeeping &amp; chargebacks.</w:t>
      </w:r>
    </w:p>
    <w:p>
      <w:r>
        <w:rPr>
          <w:b/>
          <w:color w:val="B07A12"/>
          <w:sz w:val="24"/>
        </w:rPr>
        <w:t>🛍  Browse everything → templatetitanhq.etsy.com</w:t>
      </w:r>
    </w:p>
    <w:p>
      <w:r>
        <w:rPr>
          <w:color w:val="424A57"/>
          <w:sz w:val="19"/>
        </w:rPr>
        <w:t>Thank you for your purchase! An honest review helps this small shop a lot.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Agency-in-a-Box  ·  TemplateTitanHQ  ·  Page </w:t>
    </w:r>
    <w:r>
      <w:rPr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Agency-in-a-Box</dc:title>
  <dc:creator>TemplateTitanHQ</dc:creator>
  <dc:description>Your complete Medicare agent toolkit — CRM, compliance, retention &amp; income</dc:description>
  <cp:lastModifiedBy>Un-named</cp:lastModifiedBy>
  <cp:revision>1</cp:revision>
  <dcterms:created xsi:type="dcterms:W3CDTF">2026-06-20T14:42:14.176Z</dcterms:created>
  <dcterms:modified xsi:type="dcterms:W3CDTF">2026-06-20T14:42:14.176Z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